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48"/>
      </w:tblGrid>
      <w:tr w:rsidR="004F6373" w:rsidTr="73788702" w14:paraId="0D00FF83" w14:textId="77777777">
        <w:tc>
          <w:tcPr>
            <w:tcW w:w="14390" w:type="dxa"/>
            <w:tcMar/>
          </w:tcPr>
          <w:p w:rsidRPr="00024012" w:rsidR="00024012" w:rsidP="00024012" w:rsidRDefault="004F6373" w14:paraId="6C36956A" w14:textId="194DB1D2">
            <w:pPr>
              <w:rPr>
                <w:b/>
                <w:bCs/>
              </w:rPr>
            </w:pPr>
            <w:bookmarkStart w:name="_Toc40712518" w:id="0"/>
            <w:bookmarkStart w:name="_Toc150342371" w:id="1"/>
            <w:r w:rsidRPr="00024012">
              <w:rPr>
                <w:b/>
                <w:bCs/>
              </w:rPr>
              <w:t>A</w:t>
            </w:r>
            <w:r w:rsidRPr="00024012" w:rsidR="005A48ED">
              <w:rPr>
                <w:b/>
                <w:bCs/>
              </w:rPr>
              <w:t>ppendix</w:t>
            </w:r>
            <w:r w:rsidRPr="00024012">
              <w:rPr>
                <w:b/>
                <w:bCs/>
              </w:rPr>
              <w:t xml:space="preserve"> </w:t>
            </w:r>
            <w:r w:rsidR="00EA6C3D">
              <w:rPr>
                <w:b/>
                <w:bCs/>
              </w:rPr>
              <w:t>E</w:t>
            </w:r>
            <w:r w:rsidRPr="00024012" w:rsidR="005A48ED">
              <w:rPr>
                <w:b/>
                <w:bCs/>
              </w:rPr>
              <w:t>:</w:t>
            </w:r>
            <w:r w:rsidRPr="00024012" w:rsidR="00024012">
              <w:rPr>
                <w:b/>
                <w:bCs/>
              </w:rPr>
              <w:t xml:space="preserve"> Whistleblowing Policy &amp; Procedures</w:t>
            </w:r>
          </w:p>
          <w:p w:rsidRPr="00F56E5B" w:rsidR="005A48ED" w:rsidP="004F6373" w:rsidRDefault="005A48ED" w14:paraId="27295EA2" w14:textId="77777777">
            <w:pPr>
              <w:jc w:val="both"/>
              <w:rPr>
                <w:rFonts w:eastAsia="Verdana"/>
                <w:sz w:val="22"/>
                <w:szCs w:val="22"/>
              </w:rPr>
            </w:pPr>
          </w:p>
          <w:p w:rsidRPr="00F56E5B" w:rsidR="004F6373" w:rsidP="004F6373" w:rsidRDefault="004F6373" w14:paraId="64DD2609" w14:textId="77777777">
            <w:pPr>
              <w:jc w:val="both"/>
              <w:rPr>
                <w:rFonts w:eastAsia="Verdana"/>
                <w:b/>
                <w:sz w:val="22"/>
                <w:szCs w:val="22"/>
              </w:rPr>
            </w:pPr>
            <w:r w:rsidRPr="00F56E5B">
              <w:rPr>
                <w:rFonts w:eastAsia="Verdana"/>
                <w:b/>
                <w:sz w:val="22"/>
                <w:szCs w:val="22"/>
              </w:rPr>
              <w:t>General Statement</w:t>
            </w:r>
          </w:p>
          <w:p w:rsidR="004F6373" w:rsidP="004F6373" w:rsidRDefault="004F6373" w14:paraId="13092261" w14:textId="77777777">
            <w:pPr>
              <w:jc w:val="both"/>
              <w:rPr>
                <w:rFonts w:eastAsia="Verdana"/>
                <w:sz w:val="22"/>
                <w:szCs w:val="22"/>
              </w:rPr>
            </w:pPr>
            <w:r w:rsidRPr="00F56E5B">
              <w:rPr>
                <w:rFonts w:eastAsia="Verdana"/>
                <w:sz w:val="22"/>
                <w:szCs w:val="22"/>
              </w:rPr>
              <w:t xml:space="preserve">This Policy is designed to encourage employees to raise legitimate concerns in a responsible way through the </w:t>
            </w:r>
            <w:commentRangeStart w:id="2"/>
            <w:r w:rsidRPr="00F56E5B">
              <w:rPr>
                <w:rFonts w:eastAsia="Verdana"/>
                <w:sz w:val="22"/>
                <w:szCs w:val="22"/>
              </w:rPr>
              <w:t xml:space="preserve">Grievance </w:t>
            </w:r>
            <w:commentRangeEnd w:id="2"/>
            <w:r w:rsidR="00024012">
              <w:rPr>
                <w:rStyle w:val="CommentReference"/>
              </w:rPr>
              <w:commentReference w:id="2"/>
            </w:r>
            <w:r w:rsidRPr="00F56E5B">
              <w:rPr>
                <w:rFonts w:eastAsia="Verdana"/>
                <w:sz w:val="22"/>
                <w:szCs w:val="22"/>
              </w:rPr>
              <w:t>Procedure in circumstances where they believe that there has been some form of malpractice and where disclosure is in the public interest.</w:t>
            </w:r>
          </w:p>
          <w:p w:rsidRPr="00F56E5B" w:rsidR="00024012" w:rsidP="004F6373" w:rsidRDefault="00024012" w14:paraId="795F1510" w14:textId="77777777">
            <w:pPr>
              <w:jc w:val="both"/>
              <w:rPr>
                <w:rFonts w:eastAsia="Verdana"/>
                <w:sz w:val="22"/>
                <w:szCs w:val="22"/>
              </w:rPr>
            </w:pPr>
          </w:p>
          <w:p w:rsidRPr="00F56E5B" w:rsidR="004F6373" w:rsidP="004F6373" w:rsidRDefault="004F6373" w14:paraId="6078A76C" w14:textId="77777777">
            <w:pPr>
              <w:jc w:val="both"/>
              <w:rPr>
                <w:rFonts w:eastAsia="Verdana"/>
                <w:b/>
                <w:sz w:val="22"/>
                <w:szCs w:val="22"/>
              </w:rPr>
            </w:pPr>
            <w:r w:rsidRPr="00F56E5B">
              <w:rPr>
                <w:rFonts w:eastAsia="Verdana"/>
                <w:b/>
                <w:sz w:val="22"/>
                <w:szCs w:val="22"/>
              </w:rPr>
              <w:t>General Principles</w:t>
            </w:r>
          </w:p>
          <w:p w:rsidRPr="00F56E5B" w:rsidR="004F6373" w:rsidP="004F6373" w:rsidRDefault="004F6373" w14:paraId="74A88D47" w14:textId="5B2942B8">
            <w:pPr>
              <w:pStyle w:val="ListParagraph"/>
              <w:numPr>
                <w:ilvl w:val="0"/>
                <w:numId w:val="2"/>
              </w:numPr>
              <w:jc w:val="both"/>
              <w:rPr>
                <w:rFonts w:eastAsia="Verdana"/>
                <w:sz w:val="22"/>
                <w:szCs w:val="22"/>
              </w:rPr>
            </w:pPr>
            <w:r w:rsidRPr="00F56E5B">
              <w:rPr>
                <w:rFonts w:eastAsia="Verdana"/>
                <w:sz w:val="22"/>
                <w:szCs w:val="22"/>
              </w:rPr>
              <w:t xml:space="preserve">Any disclosure made under this Policy must be in good faith. If you make an </w:t>
            </w:r>
            <w:r w:rsidRPr="00F56E5B" w:rsidR="00024012">
              <w:rPr>
                <w:rFonts w:eastAsia="Verdana"/>
                <w:sz w:val="22"/>
                <w:szCs w:val="22"/>
              </w:rPr>
              <w:t>allegation,</w:t>
            </w:r>
            <w:r w:rsidRPr="00F56E5B">
              <w:rPr>
                <w:rFonts w:eastAsia="Verdana"/>
                <w:sz w:val="22"/>
                <w:szCs w:val="22"/>
              </w:rPr>
              <w:t xml:space="preserve"> you must have a reasonable belief that the allegation is </w:t>
            </w:r>
            <w:proofErr w:type="gramStart"/>
            <w:r w:rsidRPr="00F56E5B">
              <w:rPr>
                <w:rFonts w:eastAsia="Verdana"/>
                <w:sz w:val="22"/>
                <w:szCs w:val="22"/>
              </w:rPr>
              <w:t>true</w:t>
            </w:r>
            <w:proofErr w:type="gramEnd"/>
            <w:r w:rsidRPr="00F56E5B">
              <w:rPr>
                <w:rFonts w:eastAsia="Verdana"/>
                <w:sz w:val="22"/>
                <w:szCs w:val="22"/>
              </w:rPr>
              <w:t xml:space="preserve"> and it must not be made for personal gain.</w:t>
            </w:r>
          </w:p>
          <w:p w:rsidRPr="00F56E5B" w:rsidR="004F6373" w:rsidP="004F6373" w:rsidRDefault="004F6373" w14:paraId="0140D8BB" w14:textId="77777777">
            <w:pPr>
              <w:jc w:val="both"/>
              <w:rPr>
                <w:rFonts w:eastAsia="Verdana"/>
                <w:sz w:val="22"/>
                <w:szCs w:val="22"/>
              </w:rPr>
            </w:pPr>
          </w:p>
          <w:p w:rsidRPr="00F56E5B" w:rsidR="004F6373" w:rsidP="004F6373" w:rsidRDefault="004F6373" w14:paraId="2FC71BD5" w14:textId="77777777">
            <w:pPr>
              <w:pStyle w:val="ListParagraph"/>
              <w:numPr>
                <w:ilvl w:val="0"/>
                <w:numId w:val="2"/>
              </w:numPr>
              <w:jc w:val="both"/>
              <w:rPr>
                <w:rFonts w:eastAsia="Verdana"/>
                <w:sz w:val="22"/>
                <w:szCs w:val="22"/>
              </w:rPr>
            </w:pPr>
            <w:r w:rsidRPr="00F56E5B">
              <w:rPr>
                <w:rFonts w:eastAsia="Verdana"/>
                <w:sz w:val="22"/>
                <w:szCs w:val="22"/>
              </w:rPr>
              <w:t>These procedures should not be used for the purpose of furthering a personal grievance or private dispute - such matters must be dealt with through the Company's Grievance Procedure (see Employee Handbook.)</w:t>
            </w:r>
          </w:p>
          <w:p w:rsidRPr="00F56E5B" w:rsidR="004F6373" w:rsidP="004F6373" w:rsidRDefault="004F6373" w14:paraId="04838011" w14:textId="77777777">
            <w:pPr>
              <w:jc w:val="both"/>
              <w:rPr>
                <w:rFonts w:eastAsia="Verdana"/>
                <w:sz w:val="22"/>
                <w:szCs w:val="22"/>
              </w:rPr>
            </w:pPr>
          </w:p>
          <w:p w:rsidRPr="00F56E5B" w:rsidR="004F6373" w:rsidP="004F6373" w:rsidRDefault="004F6373" w14:paraId="43D4C84E" w14:textId="2BF722AB">
            <w:pPr>
              <w:pStyle w:val="ListParagraph"/>
              <w:numPr>
                <w:ilvl w:val="0"/>
                <w:numId w:val="2"/>
              </w:numPr>
              <w:jc w:val="both"/>
              <w:rPr>
                <w:rFonts w:eastAsia="Verdana"/>
                <w:sz w:val="22"/>
                <w:szCs w:val="22"/>
              </w:rPr>
            </w:pPr>
            <w:r w:rsidRPr="00F56E5B">
              <w:rPr>
                <w:rFonts w:eastAsia="Verdana"/>
                <w:sz w:val="22"/>
                <w:szCs w:val="22"/>
              </w:rPr>
              <w:t xml:space="preserve">Victimising employees who make a disclosure or deterring them from raising a genuine concern about fraud, corruption, </w:t>
            </w:r>
            <w:r w:rsidRPr="00F56E5B" w:rsidR="00024012">
              <w:rPr>
                <w:rFonts w:eastAsia="Verdana"/>
                <w:sz w:val="22"/>
                <w:szCs w:val="22"/>
              </w:rPr>
              <w:t>malpractice,</w:t>
            </w:r>
            <w:r w:rsidRPr="00F56E5B">
              <w:rPr>
                <w:rFonts w:eastAsia="Verdana"/>
                <w:sz w:val="22"/>
                <w:szCs w:val="22"/>
              </w:rPr>
              <w:t xml:space="preserve"> or unethical conduct, will constitute a serious disciplinary offence.</w:t>
            </w:r>
          </w:p>
          <w:p w:rsidRPr="00F56E5B" w:rsidR="004F6373" w:rsidP="004F6373" w:rsidRDefault="004F6373" w14:paraId="55153C67" w14:textId="77777777">
            <w:pPr>
              <w:jc w:val="both"/>
              <w:rPr>
                <w:rFonts w:eastAsia="Verdana"/>
                <w:sz w:val="22"/>
                <w:szCs w:val="22"/>
              </w:rPr>
            </w:pPr>
          </w:p>
          <w:p w:rsidRPr="00F56E5B" w:rsidR="004F6373" w:rsidP="004F6373" w:rsidRDefault="004F6373" w14:paraId="2ABB1855" w14:textId="77777777">
            <w:pPr>
              <w:pStyle w:val="ListParagraph"/>
              <w:numPr>
                <w:ilvl w:val="0"/>
                <w:numId w:val="2"/>
              </w:numPr>
              <w:jc w:val="both"/>
              <w:rPr>
                <w:rFonts w:eastAsia="Verdana"/>
                <w:sz w:val="22"/>
                <w:szCs w:val="22"/>
              </w:rPr>
            </w:pPr>
            <w:r w:rsidRPr="00F56E5B">
              <w:rPr>
                <w:rFonts w:eastAsia="Verdana"/>
                <w:sz w:val="22"/>
                <w:szCs w:val="22"/>
              </w:rPr>
              <w:t>Abuse of this procedure, by maliciously or mischievously raising unfounded allegations, either internally or externally, will be regarded as a serious disciplinary offence.</w:t>
            </w:r>
          </w:p>
          <w:p w:rsidRPr="00F56E5B" w:rsidR="004F6373" w:rsidP="004F6373" w:rsidRDefault="004F6373" w14:paraId="66A13158" w14:textId="77777777">
            <w:pPr>
              <w:jc w:val="both"/>
              <w:rPr>
                <w:rFonts w:eastAsia="Verdana"/>
                <w:sz w:val="22"/>
                <w:szCs w:val="22"/>
              </w:rPr>
            </w:pPr>
          </w:p>
          <w:p w:rsidRPr="00F56E5B" w:rsidR="004F6373" w:rsidP="004F6373" w:rsidRDefault="004F6373" w14:paraId="50EEED36" w14:textId="77777777">
            <w:pPr>
              <w:pStyle w:val="ListParagraph"/>
              <w:numPr>
                <w:ilvl w:val="0"/>
                <w:numId w:val="2"/>
              </w:numPr>
              <w:jc w:val="both"/>
              <w:rPr>
                <w:rFonts w:eastAsia="Verdana"/>
                <w:sz w:val="22"/>
                <w:szCs w:val="22"/>
              </w:rPr>
            </w:pPr>
            <w:r w:rsidRPr="00F56E5B">
              <w:rPr>
                <w:rFonts w:eastAsia="Verdana"/>
                <w:sz w:val="22"/>
                <w:szCs w:val="22"/>
              </w:rPr>
              <w:t>Where an allegation is made, the person(s) against whom the allegation is made will be informed of the allegation and the evidence supporting it, and be allowed to comment, before the investigation is completed.</w:t>
            </w:r>
          </w:p>
          <w:p w:rsidRPr="00F56E5B" w:rsidR="004F6373" w:rsidP="004F6373" w:rsidRDefault="004F6373" w14:paraId="790F0E33" w14:textId="77777777">
            <w:pPr>
              <w:jc w:val="both"/>
              <w:rPr>
                <w:rFonts w:eastAsia="Verdana"/>
                <w:sz w:val="22"/>
                <w:szCs w:val="22"/>
              </w:rPr>
            </w:pPr>
          </w:p>
          <w:p w:rsidRPr="00F56E5B" w:rsidR="004F6373" w:rsidP="004F6373" w:rsidRDefault="004F6373" w14:paraId="51A0B5B5" w14:textId="77777777">
            <w:pPr>
              <w:pStyle w:val="ListParagraph"/>
              <w:numPr>
                <w:ilvl w:val="0"/>
                <w:numId w:val="2"/>
              </w:numPr>
              <w:jc w:val="both"/>
              <w:rPr>
                <w:rFonts w:eastAsia="Verdana"/>
                <w:sz w:val="22"/>
                <w:szCs w:val="22"/>
              </w:rPr>
            </w:pPr>
            <w:r w:rsidRPr="00F56E5B">
              <w:rPr>
                <w:rFonts w:eastAsia="Verdana"/>
                <w:sz w:val="22"/>
                <w:szCs w:val="22"/>
              </w:rPr>
              <w:t>Any allegation of malpractice will be treated in the strictest confidence and investigated immediately.</w:t>
            </w:r>
          </w:p>
          <w:p w:rsidRPr="00F56E5B" w:rsidR="004F6373" w:rsidP="004F6373" w:rsidRDefault="004F6373" w14:paraId="1D67D246" w14:textId="77777777">
            <w:pPr>
              <w:jc w:val="both"/>
              <w:rPr>
                <w:rFonts w:eastAsia="Verdana"/>
                <w:sz w:val="22"/>
                <w:szCs w:val="22"/>
              </w:rPr>
            </w:pPr>
          </w:p>
          <w:p w:rsidRPr="00F56E5B" w:rsidR="004B4B12" w:rsidP="004F6373" w:rsidRDefault="004F6373" w14:paraId="6A80607B" w14:textId="6766622A">
            <w:pPr>
              <w:jc w:val="both"/>
              <w:rPr>
                <w:rFonts w:eastAsia="Verdana"/>
                <w:b/>
                <w:sz w:val="22"/>
                <w:szCs w:val="22"/>
              </w:rPr>
            </w:pPr>
            <w:r w:rsidRPr="00F56E5B">
              <w:rPr>
                <w:rFonts w:eastAsia="Verdana"/>
                <w:b/>
                <w:sz w:val="22"/>
                <w:szCs w:val="22"/>
              </w:rPr>
              <w:t>Procedure</w:t>
            </w:r>
          </w:p>
          <w:p w:rsidR="004F6373" w:rsidP="004F6373" w:rsidRDefault="004F6373" w14:paraId="0F714A37" w14:textId="77777777">
            <w:pPr>
              <w:jc w:val="both"/>
              <w:rPr>
                <w:rFonts w:eastAsia="Verdana"/>
                <w:sz w:val="22"/>
                <w:szCs w:val="22"/>
              </w:rPr>
            </w:pPr>
            <w:r w:rsidRPr="00F56E5B">
              <w:rPr>
                <w:rFonts w:eastAsia="Verdana"/>
                <w:sz w:val="22"/>
                <w:szCs w:val="22"/>
              </w:rPr>
              <w:t>This procedure applies to allegations where any of the following has occurred, is occurring, or is likely to occur:</w:t>
            </w:r>
          </w:p>
          <w:p w:rsidR="006877A5" w:rsidP="004F6373" w:rsidRDefault="006877A5" w14:paraId="49BA9426" w14:textId="77777777">
            <w:pPr>
              <w:jc w:val="both"/>
              <w:rPr>
                <w:rFonts w:eastAsia="Verdana"/>
                <w:sz w:val="22"/>
                <w:szCs w:val="22"/>
              </w:rPr>
            </w:pPr>
          </w:p>
          <w:p w:rsidRPr="00F56E5B" w:rsidR="004F6373" w:rsidP="004F6373" w:rsidRDefault="004F6373" w14:paraId="0FFC6501" w14:textId="77777777">
            <w:pPr>
              <w:pStyle w:val="ListParagraph"/>
              <w:numPr>
                <w:ilvl w:val="0"/>
                <w:numId w:val="3"/>
              </w:numPr>
              <w:jc w:val="both"/>
              <w:rPr>
                <w:rFonts w:eastAsia="Verdana"/>
                <w:sz w:val="22"/>
                <w:szCs w:val="22"/>
              </w:rPr>
            </w:pPr>
            <w:r w:rsidRPr="00F56E5B">
              <w:rPr>
                <w:rFonts w:eastAsia="Verdana"/>
                <w:sz w:val="22"/>
                <w:szCs w:val="22"/>
              </w:rPr>
              <w:t>A criminal offence</w:t>
            </w:r>
          </w:p>
          <w:p w:rsidRPr="00F56E5B" w:rsidR="004F6373" w:rsidP="004F6373" w:rsidRDefault="004F6373" w14:paraId="60BB8A9D" w14:textId="77777777">
            <w:pPr>
              <w:pStyle w:val="ListParagraph"/>
              <w:numPr>
                <w:ilvl w:val="0"/>
                <w:numId w:val="3"/>
              </w:numPr>
              <w:jc w:val="both"/>
              <w:rPr>
                <w:rFonts w:eastAsia="Verdana"/>
                <w:sz w:val="22"/>
                <w:szCs w:val="22"/>
              </w:rPr>
            </w:pPr>
            <w:r w:rsidRPr="00F56E5B">
              <w:rPr>
                <w:rFonts w:eastAsia="Verdana"/>
                <w:sz w:val="22"/>
                <w:szCs w:val="22"/>
              </w:rPr>
              <w:t>A breach of a legal obligation</w:t>
            </w:r>
          </w:p>
          <w:p w:rsidR="006877A5" w:rsidP="006877A5" w:rsidRDefault="004F6373" w14:paraId="1C657931" w14:textId="77777777">
            <w:pPr>
              <w:pStyle w:val="ListParagraph"/>
              <w:numPr>
                <w:ilvl w:val="0"/>
                <w:numId w:val="3"/>
              </w:numPr>
              <w:jc w:val="both"/>
              <w:rPr>
                <w:rFonts w:eastAsia="Verdana"/>
                <w:sz w:val="22"/>
                <w:szCs w:val="22"/>
              </w:rPr>
            </w:pPr>
            <w:r w:rsidRPr="00F56E5B">
              <w:rPr>
                <w:rFonts w:eastAsia="Verdana"/>
                <w:sz w:val="22"/>
                <w:szCs w:val="22"/>
              </w:rPr>
              <w:t>A miscarriage of justice</w:t>
            </w:r>
          </w:p>
          <w:p w:rsidRPr="006877A5" w:rsidR="004F6373" w:rsidP="006877A5" w:rsidRDefault="004F6373" w14:paraId="227BE346" w14:textId="7C8BDB35">
            <w:pPr>
              <w:pStyle w:val="ListParagraph"/>
              <w:numPr>
                <w:ilvl w:val="0"/>
                <w:numId w:val="3"/>
              </w:numPr>
              <w:jc w:val="both"/>
              <w:rPr>
                <w:rFonts w:eastAsia="Verdana"/>
                <w:sz w:val="22"/>
                <w:szCs w:val="22"/>
              </w:rPr>
            </w:pPr>
            <w:r w:rsidRPr="006877A5">
              <w:rPr>
                <w:rFonts w:eastAsia="Verdana"/>
                <w:sz w:val="22"/>
                <w:szCs w:val="22"/>
              </w:rPr>
              <w:t>Danger to the health or safety of an individual</w:t>
            </w:r>
          </w:p>
          <w:p w:rsidRPr="00F56E5B" w:rsidR="004F6373" w:rsidP="004F6373" w:rsidRDefault="004F6373" w14:paraId="05CACC40" w14:textId="77777777">
            <w:pPr>
              <w:pStyle w:val="ListParagraph"/>
              <w:numPr>
                <w:ilvl w:val="0"/>
                <w:numId w:val="3"/>
              </w:numPr>
              <w:jc w:val="both"/>
              <w:rPr>
                <w:rFonts w:eastAsia="Verdana"/>
                <w:sz w:val="22"/>
                <w:szCs w:val="22"/>
              </w:rPr>
            </w:pPr>
            <w:r w:rsidRPr="00F56E5B">
              <w:rPr>
                <w:rFonts w:eastAsia="Verdana"/>
                <w:sz w:val="22"/>
                <w:szCs w:val="22"/>
              </w:rPr>
              <w:t xml:space="preserve">Damage to the </w:t>
            </w:r>
            <w:proofErr w:type="gramStart"/>
            <w:r w:rsidRPr="00F56E5B">
              <w:rPr>
                <w:rFonts w:eastAsia="Verdana"/>
                <w:sz w:val="22"/>
                <w:szCs w:val="22"/>
              </w:rPr>
              <w:t>environment</w:t>
            </w:r>
            <w:proofErr w:type="gramEnd"/>
          </w:p>
          <w:p w:rsidR="00024012" w:rsidP="004F6373" w:rsidRDefault="004F6373" w14:paraId="4F60512A" w14:textId="77777777">
            <w:pPr>
              <w:pStyle w:val="ListParagraph"/>
              <w:numPr>
                <w:ilvl w:val="0"/>
                <w:numId w:val="3"/>
              </w:numPr>
              <w:jc w:val="both"/>
              <w:rPr>
                <w:rFonts w:eastAsia="Verdana"/>
                <w:sz w:val="22"/>
                <w:szCs w:val="22"/>
              </w:rPr>
            </w:pPr>
            <w:r w:rsidRPr="00F56E5B">
              <w:rPr>
                <w:rFonts w:eastAsia="Verdana"/>
                <w:sz w:val="22"/>
                <w:szCs w:val="22"/>
              </w:rPr>
              <w:t>Fraud</w:t>
            </w:r>
          </w:p>
          <w:p w:rsidR="004F6373" w:rsidP="004F6373" w:rsidRDefault="004F6373" w14:paraId="4BD9102B" w14:textId="77777777">
            <w:pPr>
              <w:pStyle w:val="ListParagraph"/>
              <w:numPr>
                <w:ilvl w:val="0"/>
                <w:numId w:val="3"/>
              </w:numPr>
              <w:jc w:val="both"/>
              <w:rPr>
                <w:rFonts w:eastAsia="Verdana"/>
                <w:sz w:val="22"/>
                <w:szCs w:val="22"/>
              </w:rPr>
            </w:pPr>
            <w:r w:rsidRPr="00024012">
              <w:rPr>
                <w:rFonts w:eastAsia="Verdana"/>
                <w:sz w:val="22"/>
                <w:szCs w:val="22"/>
              </w:rPr>
              <w:t>Corruption</w:t>
            </w:r>
          </w:p>
          <w:p w:rsidR="00024012" w:rsidP="004F6373" w:rsidRDefault="00024012" w14:paraId="57250FF7" w14:textId="0439E766">
            <w:pPr>
              <w:pStyle w:val="ListParagraph"/>
              <w:numPr>
                <w:ilvl w:val="0"/>
                <w:numId w:val="3"/>
              </w:numPr>
              <w:jc w:val="both"/>
              <w:rPr>
                <w:rFonts w:eastAsia="Verdana"/>
                <w:sz w:val="22"/>
                <w:szCs w:val="22"/>
              </w:rPr>
            </w:pPr>
            <w:r>
              <w:rPr>
                <w:rFonts w:eastAsia="Verdana"/>
                <w:sz w:val="22"/>
                <w:szCs w:val="22"/>
              </w:rPr>
              <w:t>Accounting irregularities</w:t>
            </w:r>
          </w:p>
          <w:p w:rsidR="00024012" w:rsidP="004F6373" w:rsidRDefault="00024012" w14:paraId="0675B56B" w14:textId="4DD59730">
            <w:pPr>
              <w:pStyle w:val="ListParagraph"/>
              <w:numPr>
                <w:ilvl w:val="0"/>
                <w:numId w:val="3"/>
              </w:numPr>
              <w:jc w:val="both"/>
              <w:rPr>
                <w:rFonts w:eastAsia="Verdana"/>
                <w:sz w:val="22"/>
                <w:szCs w:val="22"/>
              </w:rPr>
            </w:pPr>
            <w:r>
              <w:rPr>
                <w:rFonts w:eastAsia="Verdana"/>
                <w:sz w:val="22"/>
                <w:szCs w:val="22"/>
              </w:rPr>
              <w:lastRenderedPageBreak/>
              <w:t>Dishonesty</w:t>
            </w:r>
          </w:p>
          <w:p w:rsidR="00024012" w:rsidP="004F6373" w:rsidRDefault="00024012" w14:paraId="60780BBD" w14:textId="0B07A26E">
            <w:pPr>
              <w:pStyle w:val="ListParagraph"/>
              <w:numPr>
                <w:ilvl w:val="0"/>
                <w:numId w:val="3"/>
              </w:numPr>
              <w:jc w:val="both"/>
              <w:rPr>
                <w:rFonts w:eastAsia="Verdana"/>
                <w:sz w:val="22"/>
                <w:szCs w:val="22"/>
              </w:rPr>
            </w:pPr>
            <w:r>
              <w:rPr>
                <w:rFonts w:eastAsia="Verdana"/>
                <w:sz w:val="22"/>
                <w:szCs w:val="22"/>
              </w:rPr>
              <w:t>Deliberate concealment of any of the above</w:t>
            </w:r>
          </w:p>
          <w:p w:rsidR="00024012" w:rsidP="00024012" w:rsidRDefault="00024012" w14:paraId="27B7C8B4" w14:textId="77777777">
            <w:pPr>
              <w:jc w:val="both"/>
              <w:rPr>
                <w:rFonts w:eastAsia="Verdana"/>
                <w:sz w:val="22"/>
                <w:szCs w:val="22"/>
              </w:rPr>
            </w:pPr>
          </w:p>
          <w:p w:rsidR="00024012" w:rsidP="00024012" w:rsidRDefault="00024012" w14:paraId="75BF9007" w14:textId="77777777">
            <w:pPr>
              <w:jc w:val="both"/>
              <w:rPr>
                <w:rFonts w:eastAsia="Verdana"/>
                <w:sz w:val="22"/>
                <w:szCs w:val="22"/>
              </w:rPr>
            </w:pPr>
          </w:p>
          <w:p w:rsidR="00024012" w:rsidP="00024012" w:rsidRDefault="00024012" w14:paraId="54F7C63D" w14:textId="77777777">
            <w:pPr>
              <w:jc w:val="both"/>
              <w:rPr>
                <w:rFonts w:eastAsia="Verdana"/>
                <w:sz w:val="22"/>
                <w:szCs w:val="22"/>
              </w:rPr>
            </w:pPr>
          </w:p>
          <w:p w:rsidRPr="00F56E5B" w:rsidR="00024012" w:rsidP="00024012" w:rsidRDefault="006877A5" w14:paraId="741BB5EA" w14:textId="74135B40">
            <w:pPr>
              <w:jc w:val="both"/>
              <w:rPr>
                <w:rFonts w:eastAsia="Verdana"/>
                <w:sz w:val="22"/>
                <w:szCs w:val="22"/>
              </w:rPr>
            </w:pPr>
            <w:r>
              <w:rPr>
                <w:rFonts w:eastAsia="Verdana"/>
                <w:sz w:val="22"/>
                <w:szCs w:val="22"/>
              </w:rPr>
              <w:t xml:space="preserve">The purpose of </w:t>
            </w:r>
            <w:r w:rsidRPr="00F56E5B" w:rsidR="00024012">
              <w:rPr>
                <w:rFonts w:eastAsia="Verdana"/>
                <w:sz w:val="22"/>
                <w:szCs w:val="22"/>
              </w:rPr>
              <w:t>Active Gloucestershire</w:t>
            </w:r>
            <w:r>
              <w:rPr>
                <w:rFonts w:eastAsia="Verdana"/>
                <w:sz w:val="22"/>
                <w:szCs w:val="22"/>
              </w:rPr>
              <w:t>’s whistleblowing procedure is to</w:t>
            </w:r>
            <w:r w:rsidRPr="00F56E5B" w:rsidR="00024012">
              <w:rPr>
                <w:rFonts w:eastAsia="Verdana"/>
                <w:sz w:val="22"/>
                <w:szCs w:val="22"/>
              </w:rPr>
              <w:t xml:space="preserve"> make it clear that concerns against another member of staff can be raised without fear of victimisation, subsequent </w:t>
            </w:r>
            <w:proofErr w:type="gramStart"/>
            <w:r w:rsidRPr="00F56E5B" w:rsidR="00024012">
              <w:rPr>
                <w:rFonts w:eastAsia="Verdana"/>
                <w:sz w:val="22"/>
                <w:szCs w:val="22"/>
              </w:rPr>
              <w:t>discrimination</w:t>
            </w:r>
            <w:proofErr w:type="gramEnd"/>
            <w:r w:rsidRPr="00F56E5B" w:rsidR="00024012">
              <w:rPr>
                <w:rFonts w:eastAsia="Verdana"/>
                <w:sz w:val="22"/>
                <w:szCs w:val="22"/>
              </w:rPr>
              <w:t xml:space="preserve"> or disadvantage.  It is intended to encourage and enable employees to raise concerns.  If you feel the situation allows, initial concerns could be raised with your line manager. However, if the seriousness or sensitivity of the issue requires it, it is also possible to raise concerns direct with CEO, or Chair of the Board, if the allegation concerns the CEO.</w:t>
            </w:r>
          </w:p>
          <w:p w:rsidR="00024012" w:rsidP="00024012" w:rsidRDefault="00024012" w14:paraId="170004F0" w14:textId="77777777">
            <w:pPr>
              <w:jc w:val="both"/>
              <w:rPr>
                <w:rFonts w:eastAsia="Verdana"/>
                <w:sz w:val="22"/>
                <w:szCs w:val="22"/>
              </w:rPr>
            </w:pPr>
          </w:p>
          <w:p w:rsidR="00024012" w:rsidP="00024012" w:rsidRDefault="00024012" w14:paraId="43E48779" w14:textId="77777777">
            <w:pPr>
              <w:jc w:val="both"/>
              <w:rPr>
                <w:rFonts w:eastAsia="Verdana"/>
                <w:sz w:val="22"/>
                <w:szCs w:val="22"/>
              </w:rPr>
            </w:pPr>
          </w:p>
          <w:p w:rsidRPr="00F56E5B" w:rsidR="00024012" w:rsidP="00024012" w:rsidRDefault="00024012" w14:paraId="4F895FF0" w14:textId="77777777">
            <w:pPr>
              <w:jc w:val="both"/>
              <w:rPr>
                <w:rFonts w:eastAsia="Verdana"/>
                <w:sz w:val="22"/>
                <w:szCs w:val="22"/>
              </w:rPr>
            </w:pPr>
            <w:r w:rsidRPr="00F56E5B">
              <w:rPr>
                <w:rFonts w:eastAsia="Verdana"/>
                <w:sz w:val="22"/>
                <w:szCs w:val="22"/>
              </w:rPr>
              <w:t>Any allegation covered by this procedure should be made in writing to the CEO, or Chair of the Board, if the allegation concerns the CEO.</w:t>
            </w:r>
          </w:p>
          <w:p w:rsidRPr="00F56E5B" w:rsidR="00024012" w:rsidP="00024012" w:rsidRDefault="00024012" w14:paraId="64326196" w14:textId="5F227D00">
            <w:pPr>
              <w:jc w:val="both"/>
              <w:rPr>
                <w:rFonts w:eastAsia="Verdana"/>
                <w:sz w:val="22"/>
                <w:szCs w:val="22"/>
              </w:rPr>
            </w:pPr>
            <w:r w:rsidRPr="00F56E5B">
              <w:rPr>
                <w:rFonts w:eastAsia="Verdana"/>
                <w:sz w:val="22"/>
                <w:szCs w:val="22"/>
              </w:rPr>
              <w:t>A record will be made of receipt of the disclosure and the CEO, or Chair of the Board, if the allegation concerns the CEO, will either investigate the disclosure, or arrange for an appropriate member of the senior management team to do so.</w:t>
            </w:r>
          </w:p>
          <w:p w:rsidR="00024012" w:rsidP="00024012" w:rsidRDefault="00024012" w14:paraId="4C29A467" w14:textId="77777777">
            <w:pPr>
              <w:jc w:val="both"/>
              <w:rPr>
                <w:rFonts w:eastAsia="Verdana"/>
                <w:sz w:val="22"/>
                <w:szCs w:val="22"/>
              </w:rPr>
            </w:pPr>
          </w:p>
          <w:p w:rsidR="00024012" w:rsidP="00024012" w:rsidRDefault="00024012" w14:paraId="1099A064" w14:textId="77777777">
            <w:pPr>
              <w:jc w:val="both"/>
              <w:rPr>
                <w:rFonts w:eastAsia="Verdana"/>
                <w:sz w:val="22"/>
                <w:szCs w:val="22"/>
              </w:rPr>
            </w:pPr>
          </w:p>
          <w:p w:rsidRPr="00F56E5B" w:rsidR="00024012" w:rsidP="00024012" w:rsidRDefault="00024012" w14:paraId="07880C97" w14:textId="77777777">
            <w:pPr>
              <w:jc w:val="both"/>
              <w:rPr>
                <w:rFonts w:eastAsia="Verdana"/>
                <w:sz w:val="22"/>
                <w:szCs w:val="22"/>
              </w:rPr>
            </w:pPr>
            <w:r w:rsidRPr="00F56E5B">
              <w:rPr>
                <w:rFonts w:eastAsia="Verdana"/>
                <w:sz w:val="22"/>
                <w:szCs w:val="22"/>
              </w:rPr>
              <w:t>Once the investigation has been completed, the CEO, or Chair of the Board, if the allegation concerns the CEO, will report back to you as soon as possible, normally within 2 weeks and, subject to any third-party rights, inform you of the outcome of the investigation.</w:t>
            </w:r>
          </w:p>
          <w:p w:rsidRPr="00F56E5B" w:rsidR="00024012" w:rsidP="00024012" w:rsidRDefault="00024012" w14:paraId="0957BF05" w14:textId="77777777">
            <w:pPr>
              <w:jc w:val="both"/>
              <w:rPr>
                <w:rFonts w:eastAsia="Verdana"/>
                <w:sz w:val="22"/>
                <w:szCs w:val="22"/>
              </w:rPr>
            </w:pPr>
            <w:r w:rsidRPr="00F56E5B">
              <w:rPr>
                <w:rFonts w:eastAsia="Verdana"/>
                <w:sz w:val="22"/>
                <w:szCs w:val="22"/>
              </w:rPr>
              <w:t>If you have any concerns or complaints about the manner in which you feel you are being treated because you made the disclosure, whether by the alleged wrongdoer or any colleagues, you should raise this with the CEO, or Chair of the Board, if the allegation concerns the CEO, and this may be dealt with as a disciplinary matter in relation to such individuals.</w:t>
            </w:r>
          </w:p>
          <w:p w:rsidR="00024012" w:rsidP="00024012" w:rsidRDefault="00024012" w14:paraId="63186D56" w14:textId="77777777">
            <w:pPr>
              <w:jc w:val="both"/>
              <w:rPr>
                <w:rFonts w:eastAsia="Verdana"/>
                <w:sz w:val="22"/>
                <w:szCs w:val="22"/>
              </w:rPr>
            </w:pPr>
          </w:p>
          <w:p w:rsidRPr="00F56E5B" w:rsidR="00024012" w:rsidP="00024012" w:rsidRDefault="00024012" w14:paraId="4619D95C" w14:textId="6D0C444E">
            <w:pPr>
              <w:rPr>
                <w:rFonts w:eastAsia="Verdana"/>
                <w:sz w:val="22"/>
                <w:szCs w:val="22"/>
              </w:rPr>
            </w:pPr>
            <w:r w:rsidRPr="00F56E5B">
              <w:rPr>
                <w:rFonts w:eastAsia="Verdana"/>
                <w:sz w:val="22"/>
                <w:szCs w:val="22"/>
              </w:rPr>
              <w:t>If you are dissatisfied with the outcome of the investigation or feel unable to report it to the CEO in the first instance, disclosure should be made in writing to the Chair of the Board, who will investigate the matter and report back to the individual. The decision of the Chair of the Board will be final.</w:t>
            </w:r>
          </w:p>
          <w:p w:rsidR="00024012" w:rsidP="00024012" w:rsidRDefault="00024012" w14:paraId="70042AF4" w14:textId="77777777">
            <w:pPr>
              <w:jc w:val="both"/>
              <w:rPr>
                <w:rFonts w:eastAsia="Verdana"/>
                <w:sz w:val="22"/>
                <w:szCs w:val="22"/>
              </w:rPr>
            </w:pPr>
          </w:p>
          <w:p w:rsidR="00024012" w:rsidP="00024012" w:rsidRDefault="00024012" w14:paraId="39A849F6" w14:textId="77777777">
            <w:pPr>
              <w:pStyle w:val="Heading2"/>
              <w:rPr>
                <w:rFonts w:ascii="Arial" w:hAnsi="Arial" w:eastAsia="Verdana" w:cs="Arial"/>
                <w:b/>
                <w:bCs/>
                <w:color w:val="auto"/>
                <w:sz w:val="22"/>
                <w:szCs w:val="22"/>
              </w:rPr>
            </w:pPr>
            <w:r w:rsidRPr="00024012">
              <w:rPr>
                <w:rFonts w:ascii="Arial" w:hAnsi="Arial" w:eastAsia="Verdana" w:cs="Arial"/>
                <w:b/>
                <w:bCs/>
                <w:color w:val="auto"/>
                <w:sz w:val="22"/>
                <w:szCs w:val="22"/>
              </w:rPr>
              <w:t>Allegations against staff or volunteers</w:t>
            </w:r>
          </w:p>
          <w:p w:rsidRPr="00024012" w:rsidR="00024012" w:rsidP="00024012" w:rsidRDefault="00024012" w14:paraId="7BF13409" w14:textId="77777777"/>
          <w:p w:rsidRPr="00F56E5B" w:rsidR="00024012" w:rsidP="00024012" w:rsidRDefault="00024012" w14:paraId="082A39BD" w14:textId="77777777">
            <w:pPr>
              <w:jc w:val="both"/>
              <w:rPr>
                <w:rFonts w:eastAsia="Verdana"/>
                <w:sz w:val="22"/>
                <w:szCs w:val="22"/>
              </w:rPr>
            </w:pPr>
            <w:r w:rsidRPr="00F56E5B">
              <w:rPr>
                <w:rFonts w:eastAsia="Verdana"/>
                <w:sz w:val="22"/>
                <w:szCs w:val="22"/>
              </w:rPr>
              <w:t>‘Allegations against staff or volunteers’ includes anyone working with children in a paid or voluntary capacity (e.g. helpers in clubs, tournament officials, team managers on training camps, coaches etc.).</w:t>
            </w:r>
          </w:p>
          <w:p w:rsidRPr="00F56E5B" w:rsidR="00024012" w:rsidP="00024012" w:rsidRDefault="00024012" w14:paraId="56F5CA32" w14:textId="7CFBCE11">
            <w:pPr>
              <w:jc w:val="both"/>
              <w:rPr>
                <w:rFonts w:eastAsia="Verdana"/>
                <w:sz w:val="22"/>
                <w:szCs w:val="22"/>
              </w:rPr>
            </w:pPr>
            <w:r w:rsidRPr="00F56E5B">
              <w:rPr>
                <w:rFonts w:eastAsia="Verdana"/>
                <w:sz w:val="22"/>
                <w:szCs w:val="22"/>
              </w:rPr>
              <w:t>Should an individual member of staff or volunteer become aware of an allegation of child abuse or poor practice against a colleague, it is vital to report it to the D</w:t>
            </w:r>
            <w:r>
              <w:rPr>
                <w:rFonts w:eastAsia="Verdana"/>
                <w:sz w:val="22"/>
                <w:szCs w:val="22"/>
              </w:rPr>
              <w:t>SL</w:t>
            </w:r>
            <w:r w:rsidRPr="00F56E5B">
              <w:rPr>
                <w:rFonts w:eastAsia="Verdana"/>
                <w:sz w:val="22"/>
                <w:szCs w:val="22"/>
              </w:rPr>
              <w:t xml:space="preserve"> immediately and complete an Incident Report Form (Appendix </w:t>
            </w:r>
            <w:r>
              <w:rPr>
                <w:rFonts w:eastAsia="Verdana"/>
                <w:sz w:val="22"/>
                <w:szCs w:val="22"/>
              </w:rPr>
              <w:t>B</w:t>
            </w:r>
            <w:r w:rsidRPr="00F56E5B">
              <w:rPr>
                <w:rFonts w:eastAsia="Verdana"/>
                <w:sz w:val="22"/>
                <w:szCs w:val="22"/>
              </w:rPr>
              <w:t>).</w:t>
            </w:r>
          </w:p>
          <w:p w:rsidRPr="00F56E5B" w:rsidR="00024012" w:rsidP="00024012" w:rsidRDefault="00024012" w14:paraId="2E5AC565" w14:textId="77777777">
            <w:pPr>
              <w:jc w:val="both"/>
              <w:rPr>
                <w:rFonts w:eastAsia="Verdana"/>
                <w:sz w:val="22"/>
                <w:szCs w:val="22"/>
              </w:rPr>
            </w:pPr>
            <w:r w:rsidRPr="00F56E5B">
              <w:rPr>
                <w:rFonts w:eastAsia="Verdana"/>
                <w:sz w:val="22"/>
                <w:szCs w:val="22"/>
              </w:rPr>
              <w:t>The following circumstances may lead a member of staff or volunteer to suspect that a colleague is abusing a child:</w:t>
            </w:r>
          </w:p>
          <w:p w:rsidRPr="00F56E5B" w:rsidR="00024012" w:rsidP="00024012" w:rsidRDefault="00024012" w14:paraId="302D4BB8" w14:textId="1EDC64CA">
            <w:pPr>
              <w:pStyle w:val="Heading2"/>
              <w:rPr>
                <w:rFonts w:eastAsia="Verdana"/>
                <w:sz w:val="22"/>
                <w:szCs w:val="22"/>
              </w:rPr>
            </w:pPr>
          </w:p>
          <w:p w:rsidRPr="00F56E5B" w:rsidR="00024012" w:rsidP="00024012" w:rsidRDefault="00024012" w14:paraId="54BEAC82" w14:textId="77777777">
            <w:pPr>
              <w:jc w:val="both"/>
              <w:rPr>
                <w:rFonts w:eastAsia="Verdana"/>
                <w:sz w:val="22"/>
                <w:szCs w:val="22"/>
              </w:rPr>
            </w:pPr>
          </w:p>
          <w:p w:rsidR="00024012" w:rsidP="00024012" w:rsidRDefault="00024012" w14:paraId="123FEF23" w14:textId="39C5CCE9">
            <w:pPr>
              <w:pStyle w:val="ListParagraph"/>
              <w:numPr>
                <w:ilvl w:val="0"/>
                <w:numId w:val="1"/>
              </w:numPr>
              <w:jc w:val="both"/>
              <w:rPr>
                <w:rFonts w:eastAsia="Verdana"/>
                <w:sz w:val="22"/>
                <w:szCs w:val="22"/>
              </w:rPr>
            </w:pPr>
            <w:r w:rsidRPr="00F56E5B">
              <w:rPr>
                <w:rFonts w:eastAsia="Verdana"/>
                <w:sz w:val="22"/>
                <w:szCs w:val="22"/>
              </w:rPr>
              <w:lastRenderedPageBreak/>
              <w:t>An allegation is made by a child or adult.</w:t>
            </w:r>
          </w:p>
          <w:p w:rsidR="006877A5" w:rsidP="006877A5" w:rsidRDefault="00024012" w14:paraId="216D5BCB" w14:textId="77777777">
            <w:pPr>
              <w:pStyle w:val="ListParagraph"/>
              <w:numPr>
                <w:ilvl w:val="0"/>
                <w:numId w:val="1"/>
              </w:numPr>
              <w:jc w:val="both"/>
              <w:rPr>
                <w:rFonts w:eastAsia="Verdana"/>
                <w:sz w:val="22"/>
                <w:szCs w:val="22"/>
              </w:rPr>
            </w:pPr>
            <w:r w:rsidRPr="00F56E5B">
              <w:rPr>
                <w:rFonts w:eastAsia="Verdana"/>
                <w:sz w:val="22"/>
                <w:szCs w:val="22"/>
              </w:rPr>
              <w:t>An allegation is made by a staff member against a fellow member of staff.</w:t>
            </w:r>
          </w:p>
          <w:p w:rsidR="006877A5" w:rsidP="006877A5" w:rsidRDefault="00024012" w14:paraId="14B8ABA3" w14:textId="77777777">
            <w:pPr>
              <w:pStyle w:val="ListParagraph"/>
              <w:numPr>
                <w:ilvl w:val="0"/>
                <w:numId w:val="1"/>
              </w:numPr>
              <w:jc w:val="both"/>
              <w:rPr>
                <w:rFonts w:eastAsia="Verdana"/>
                <w:sz w:val="22"/>
                <w:szCs w:val="22"/>
              </w:rPr>
            </w:pPr>
            <w:r w:rsidRPr="006877A5">
              <w:rPr>
                <w:rFonts w:eastAsia="Verdana"/>
                <w:sz w:val="22"/>
                <w:szCs w:val="22"/>
              </w:rPr>
              <w:t>A member of staff notices inappropriate behaviour by another member of staff.</w:t>
            </w:r>
          </w:p>
          <w:p w:rsidR="006877A5" w:rsidP="006877A5" w:rsidRDefault="00024012" w14:paraId="5EA44470" w14:textId="77777777">
            <w:pPr>
              <w:pStyle w:val="ListParagraph"/>
              <w:numPr>
                <w:ilvl w:val="0"/>
                <w:numId w:val="1"/>
              </w:numPr>
              <w:jc w:val="both"/>
              <w:rPr>
                <w:rFonts w:eastAsia="Verdana"/>
                <w:sz w:val="22"/>
                <w:szCs w:val="22"/>
              </w:rPr>
            </w:pPr>
            <w:r w:rsidRPr="006877A5">
              <w:rPr>
                <w:rFonts w:eastAsia="Verdana"/>
                <w:sz w:val="22"/>
                <w:szCs w:val="22"/>
              </w:rPr>
              <w:t>Concerning information comes to light through a DBS check.</w:t>
            </w:r>
          </w:p>
          <w:p w:rsidRPr="006877A5" w:rsidR="00024012" w:rsidP="006877A5" w:rsidRDefault="00024012" w14:paraId="3CBBB1EA" w14:textId="0F26CD72">
            <w:pPr>
              <w:pStyle w:val="ListParagraph"/>
              <w:numPr>
                <w:ilvl w:val="0"/>
                <w:numId w:val="1"/>
              </w:numPr>
              <w:jc w:val="both"/>
              <w:rPr>
                <w:rFonts w:eastAsia="Verdana"/>
                <w:sz w:val="22"/>
                <w:szCs w:val="22"/>
              </w:rPr>
            </w:pPr>
            <w:r w:rsidRPr="006877A5">
              <w:rPr>
                <w:rFonts w:eastAsia="Verdana"/>
                <w:sz w:val="22"/>
                <w:szCs w:val="22"/>
              </w:rPr>
              <w:t xml:space="preserve">Information is received from another sports organisation, </w:t>
            </w:r>
            <w:proofErr w:type="gramStart"/>
            <w:r w:rsidRPr="006877A5">
              <w:rPr>
                <w:rFonts w:eastAsia="Verdana"/>
                <w:sz w:val="22"/>
                <w:szCs w:val="22"/>
              </w:rPr>
              <w:t>partner</w:t>
            </w:r>
            <w:proofErr w:type="gramEnd"/>
            <w:r w:rsidRPr="006877A5">
              <w:rPr>
                <w:rFonts w:eastAsia="Verdana"/>
                <w:sz w:val="22"/>
                <w:szCs w:val="22"/>
              </w:rPr>
              <w:t xml:space="preserve"> or statutory agency.</w:t>
            </w:r>
          </w:p>
          <w:p w:rsidR="00024012" w:rsidP="00024012" w:rsidRDefault="00024012" w14:paraId="68948F15" w14:textId="77777777">
            <w:pPr>
              <w:jc w:val="both"/>
              <w:rPr>
                <w:rFonts w:eastAsia="Verdana"/>
                <w:sz w:val="22"/>
                <w:szCs w:val="22"/>
              </w:rPr>
            </w:pPr>
          </w:p>
          <w:p w:rsidR="00024012" w:rsidP="00024012" w:rsidRDefault="00024012" w14:paraId="4EA02D7E" w14:textId="77777777">
            <w:pPr>
              <w:jc w:val="both"/>
              <w:rPr>
                <w:rFonts w:eastAsia="Verdana"/>
                <w:sz w:val="22"/>
                <w:szCs w:val="22"/>
              </w:rPr>
            </w:pPr>
          </w:p>
          <w:p w:rsidR="00024012" w:rsidP="00024012" w:rsidRDefault="00024012" w14:paraId="3D15E970" w14:textId="77777777">
            <w:pPr>
              <w:jc w:val="both"/>
              <w:rPr>
                <w:rFonts w:eastAsia="Verdana"/>
                <w:sz w:val="22"/>
                <w:szCs w:val="22"/>
              </w:rPr>
            </w:pPr>
          </w:p>
          <w:p w:rsidR="00024012" w:rsidP="73788702" w:rsidRDefault="00024012" w14:paraId="4C4E5A3B" w14:textId="3C5CD98F">
            <w:pPr>
              <w:jc w:val="both"/>
              <w:rPr>
                <w:rFonts w:eastAsia="Verdana"/>
                <w:sz w:val="22"/>
                <w:szCs w:val="22"/>
              </w:rPr>
            </w:pPr>
            <w:r w:rsidRPr="73788702" w:rsidR="73788702">
              <w:rPr>
                <w:rFonts w:eastAsia="Verdana"/>
                <w:sz w:val="22"/>
                <w:szCs w:val="22"/>
              </w:rPr>
              <w:t>The flow chart (Appendix I) illustrates the steps that need to be taken in the event of suspicion or allegation against a staff member.</w:t>
            </w:r>
          </w:p>
          <w:p w:rsidR="00024012" w:rsidP="73788702" w:rsidRDefault="00024012" w14:paraId="43D600F8" w14:textId="4A656F73">
            <w:pPr>
              <w:pStyle w:val="Normal"/>
              <w:jc w:val="both"/>
              <w:rPr>
                <w:rFonts w:eastAsia="Verdana"/>
                <w:sz w:val="22"/>
                <w:szCs w:val="22"/>
              </w:rPr>
            </w:pPr>
          </w:p>
          <w:p w:rsidR="00024012" w:rsidP="73788702" w:rsidRDefault="00024012" w14:paraId="666E0277" w14:textId="393CB953">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Contact details</w:t>
            </w:r>
          </w:p>
          <w:p w:rsidR="00024012" w:rsidP="73788702" w:rsidRDefault="00024012" w14:paraId="6D7F7B57" w14:textId="69DAC92A">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Appendix holder</w:t>
            </w:r>
          </w:p>
          <w:p w:rsidR="00024012" w:rsidP="73788702" w:rsidRDefault="00024012" w14:paraId="4986D32F" w14:textId="224A30B6">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Name: Sarah Haden-Godwin</w:t>
            </w:r>
          </w:p>
          <w:p w:rsidR="00024012" w:rsidP="73788702" w:rsidRDefault="00024012" w14:paraId="4F0EC6FD" w14:textId="090A682B">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Director of People and Partnerships</w:t>
            </w:r>
          </w:p>
          <w:p w:rsidR="00024012" w:rsidP="73788702" w:rsidRDefault="00024012" w14:paraId="1A119D96" w14:textId="5DB21DEB">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 xml:space="preserve">Phone/email: 01452 393605 </w:t>
            </w:r>
            <w:hyperlink r:id="Rf7871dab806d4d0d">
              <w:r w:rsidRPr="73788702" w:rsidR="73788702">
                <w:rPr>
                  <w:rStyle w:val="Hyperlink"/>
                  <w:rFonts w:ascii="Calibri" w:hAnsi="Calibri" w:eastAsia="Calibri" w:cs="Calibri"/>
                  <w:b w:val="0"/>
                  <w:bCs w:val="0"/>
                  <w:i w:val="0"/>
                  <w:iCs w:val="0"/>
                  <w:caps w:val="0"/>
                  <w:smallCaps w:val="0"/>
                  <w:strike w:val="0"/>
                  <w:dstrike w:val="0"/>
                  <w:noProof w:val="0"/>
                  <w:sz w:val="22"/>
                  <w:szCs w:val="22"/>
                  <w:lang w:val="en-GB"/>
                </w:rPr>
                <w:t>sarahhaden@activegloucestershire.org</w:t>
              </w:r>
            </w:hyperlink>
          </w:p>
          <w:p w:rsidR="00024012" w:rsidP="73788702" w:rsidRDefault="00024012" w14:paraId="7697A061" w14:textId="63A9D614">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 xml:space="preserve"> </w:t>
            </w:r>
          </w:p>
          <w:p w:rsidR="00024012" w:rsidP="73788702" w:rsidRDefault="00024012" w14:paraId="080A3905" w14:textId="504F3C66">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NSPCC helpline 0808 800 5000 We are committed to reviewing our policy and good practice annually.</w:t>
            </w:r>
          </w:p>
          <w:p w:rsidR="00024012" w:rsidP="73788702" w:rsidRDefault="00024012" w14:paraId="5EF04BEB" w14:textId="0FCB19ED">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 xml:space="preserve"> </w:t>
            </w:r>
          </w:p>
          <w:p w:rsidR="00024012" w:rsidP="73788702" w:rsidRDefault="00024012" w14:paraId="38E7B4CB" w14:textId="389E014B">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Key compliance dates:</w:t>
            </w:r>
          </w:p>
          <w:p w:rsidR="00024012" w:rsidP="73788702" w:rsidRDefault="00024012" w14:paraId="253526B8" w14:textId="595F9586">
            <w:pPr>
              <w:spacing w:before="0" w:beforeAutospacing="off" w:after="160" w:afterAutospacing="off" w:line="276" w:lineRule="auto"/>
              <w:jc w:val="both"/>
              <w:rPr>
                <w:rFonts w:ascii="Calibri" w:hAnsi="Calibri" w:eastAsia="Calibri" w:cs="Calibri"/>
                <w:b w:val="0"/>
                <w:bCs w:val="0"/>
                <w:i w:val="0"/>
                <w:iCs w:val="0"/>
                <w:caps w:val="0"/>
                <w:smallCaps w:val="0"/>
                <w:noProof w:val="0"/>
                <w:color w:val="498205"/>
                <w:sz w:val="22"/>
                <w:szCs w:val="22"/>
                <w:lang w:val="en-GB"/>
              </w:rPr>
            </w:pPr>
            <w:r w:rsidRPr="73788702" w:rsidR="73788702">
              <w:rPr>
                <w:rFonts w:ascii="Calibri" w:hAnsi="Calibri" w:eastAsia="Calibri" w:cs="Calibri"/>
                <w:b w:val="0"/>
                <w:bCs w:val="0"/>
                <w:i w:val="0"/>
                <w:iCs w:val="0"/>
                <w:caps w:val="0"/>
                <w:smallCaps w:val="0"/>
                <w:strike w:val="0"/>
                <w:dstrike w:val="0"/>
                <w:noProof w:val="0"/>
                <w:color w:val="498205"/>
                <w:sz w:val="22"/>
                <w:szCs w:val="22"/>
                <w:u w:val="single"/>
                <w:lang w:val="en-GB"/>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6869"/>
              <w:gridCol w:w="6869"/>
            </w:tblGrid>
            <w:tr w:rsidR="73788702" w:rsidTr="73788702" w14:paraId="3072899F">
              <w:trPr>
                <w:trHeight w:val="300"/>
              </w:trPr>
              <w:tc>
                <w:tcPr>
                  <w:tcW w:w="6869" w:type="dxa"/>
                  <w:tcBorders>
                    <w:top w:val="single" w:sz="6"/>
                    <w:left w:val="single" w:sz="6"/>
                    <w:bottom w:val="single" w:sz="6"/>
                    <w:right w:val="single" w:sz="6"/>
                  </w:tcBorders>
                  <w:tcMar>
                    <w:left w:w="105" w:type="dxa"/>
                    <w:right w:w="105" w:type="dxa"/>
                  </w:tcMar>
                  <w:vAlign w:val="top"/>
                </w:tcPr>
                <w:p w:rsidR="73788702" w:rsidP="73788702" w:rsidRDefault="73788702" w14:paraId="2F6ABEE3" w14:textId="69174C11">
                  <w:pPr>
                    <w:spacing w:before="0" w:beforeAutospacing="off" w:after="0" w:afterAutospacing="off" w:line="276" w:lineRule="auto"/>
                    <w:jc w:val="both"/>
                    <w:rPr>
                      <w:rFonts w:ascii="Calibri" w:hAnsi="Calibri" w:eastAsia="Calibri" w:cs="Calibri"/>
                      <w:b w:val="0"/>
                      <w:bCs w:val="0"/>
                      <w:i w:val="0"/>
                      <w:iCs w:val="0"/>
                      <w:sz w:val="22"/>
                      <w:szCs w:val="22"/>
                    </w:rPr>
                  </w:pPr>
                  <w:r w:rsidRPr="73788702" w:rsidR="73788702">
                    <w:rPr>
                      <w:rFonts w:ascii="Calibri" w:hAnsi="Calibri" w:eastAsia="Calibri" w:cs="Calibri"/>
                      <w:b w:val="0"/>
                      <w:bCs w:val="0"/>
                      <w:i w:val="0"/>
                      <w:iCs w:val="0"/>
                      <w:strike w:val="0"/>
                      <w:dstrike w:val="0"/>
                      <w:color w:val="498205"/>
                      <w:sz w:val="22"/>
                      <w:szCs w:val="22"/>
                      <w:u w:val="single"/>
                      <w:lang w:val="en-GB"/>
                    </w:rPr>
                    <w:t>Last Review</w:t>
                  </w:r>
                </w:p>
              </w:tc>
              <w:tc>
                <w:tcPr>
                  <w:tcW w:w="6869" w:type="dxa"/>
                  <w:tcBorders>
                    <w:top w:val="single" w:sz="6"/>
                    <w:left w:val="single" w:sz="6"/>
                    <w:bottom w:val="single" w:sz="6"/>
                    <w:right w:val="single" w:sz="6"/>
                  </w:tcBorders>
                  <w:tcMar>
                    <w:left w:w="105" w:type="dxa"/>
                    <w:right w:w="105" w:type="dxa"/>
                  </w:tcMar>
                  <w:vAlign w:val="top"/>
                </w:tcPr>
                <w:p w:rsidR="73788702" w:rsidP="73788702" w:rsidRDefault="73788702" w14:paraId="475D2D44" w14:textId="02965637">
                  <w:pPr>
                    <w:spacing w:before="0" w:beforeAutospacing="off" w:after="0" w:afterAutospacing="off" w:line="276" w:lineRule="auto"/>
                    <w:jc w:val="both"/>
                    <w:rPr>
                      <w:rFonts w:ascii="Calibri" w:hAnsi="Calibri" w:eastAsia="Calibri" w:cs="Calibri"/>
                      <w:b w:val="0"/>
                      <w:bCs w:val="0"/>
                      <w:i w:val="0"/>
                      <w:iCs w:val="0"/>
                      <w:sz w:val="22"/>
                      <w:szCs w:val="22"/>
                    </w:rPr>
                  </w:pPr>
                  <w:r w:rsidRPr="73788702" w:rsidR="73788702">
                    <w:rPr>
                      <w:rFonts w:ascii="Calibri" w:hAnsi="Calibri" w:eastAsia="Calibri" w:cs="Calibri"/>
                      <w:b w:val="0"/>
                      <w:bCs w:val="0"/>
                      <w:i w:val="0"/>
                      <w:iCs w:val="0"/>
                      <w:strike w:val="0"/>
                      <w:dstrike w:val="0"/>
                      <w:color w:val="498205"/>
                      <w:sz w:val="22"/>
                      <w:szCs w:val="22"/>
                      <w:u w:val="single"/>
                      <w:lang w:val="en-GB"/>
                    </w:rPr>
                    <w:t>November 2023</w:t>
                  </w:r>
                </w:p>
              </w:tc>
            </w:tr>
            <w:tr w:rsidR="73788702" w:rsidTr="73788702" w14:paraId="37E154BE">
              <w:trPr>
                <w:trHeight w:val="300"/>
              </w:trPr>
              <w:tc>
                <w:tcPr>
                  <w:tcW w:w="6869" w:type="dxa"/>
                  <w:tcBorders>
                    <w:top w:val="single" w:sz="6"/>
                    <w:left w:val="single" w:sz="6"/>
                    <w:bottom w:val="single" w:sz="6"/>
                    <w:right w:val="single" w:sz="6"/>
                  </w:tcBorders>
                  <w:tcMar>
                    <w:left w:w="105" w:type="dxa"/>
                    <w:right w:w="105" w:type="dxa"/>
                  </w:tcMar>
                  <w:vAlign w:val="top"/>
                </w:tcPr>
                <w:p w:rsidR="73788702" w:rsidP="73788702" w:rsidRDefault="73788702" w14:paraId="42961AAD" w14:textId="15D447D2">
                  <w:pPr>
                    <w:spacing w:before="0" w:beforeAutospacing="off" w:after="0" w:afterAutospacing="off" w:line="276" w:lineRule="auto"/>
                    <w:jc w:val="both"/>
                    <w:rPr>
                      <w:rFonts w:ascii="Calibri" w:hAnsi="Calibri" w:eastAsia="Calibri" w:cs="Calibri"/>
                      <w:b w:val="0"/>
                      <w:bCs w:val="0"/>
                      <w:i w:val="0"/>
                      <w:iCs w:val="0"/>
                      <w:sz w:val="22"/>
                      <w:szCs w:val="22"/>
                    </w:rPr>
                  </w:pPr>
                  <w:r w:rsidRPr="73788702" w:rsidR="73788702">
                    <w:rPr>
                      <w:rFonts w:ascii="Calibri" w:hAnsi="Calibri" w:eastAsia="Calibri" w:cs="Calibri"/>
                      <w:b w:val="0"/>
                      <w:bCs w:val="0"/>
                      <w:i w:val="0"/>
                      <w:iCs w:val="0"/>
                      <w:strike w:val="0"/>
                      <w:dstrike w:val="0"/>
                      <w:color w:val="498205"/>
                      <w:sz w:val="22"/>
                      <w:szCs w:val="22"/>
                      <w:u w:val="single"/>
                      <w:lang w:val="en-GB"/>
                    </w:rPr>
                    <w:t>Next Review</w:t>
                  </w:r>
                </w:p>
              </w:tc>
              <w:tc>
                <w:tcPr>
                  <w:tcW w:w="6869" w:type="dxa"/>
                  <w:tcBorders>
                    <w:top w:val="single" w:sz="6"/>
                    <w:left w:val="single" w:sz="6"/>
                    <w:bottom w:val="single" w:sz="6"/>
                    <w:right w:val="single" w:sz="6"/>
                  </w:tcBorders>
                  <w:tcMar>
                    <w:left w:w="105" w:type="dxa"/>
                    <w:right w:w="105" w:type="dxa"/>
                  </w:tcMar>
                  <w:vAlign w:val="top"/>
                </w:tcPr>
                <w:p w:rsidR="73788702" w:rsidP="73788702" w:rsidRDefault="73788702" w14:paraId="1D79EC3D" w14:textId="53BB01E9">
                  <w:pPr>
                    <w:spacing w:before="0" w:beforeAutospacing="off" w:after="0" w:afterAutospacing="off" w:line="276" w:lineRule="auto"/>
                    <w:jc w:val="both"/>
                    <w:rPr>
                      <w:rFonts w:ascii="Calibri" w:hAnsi="Calibri" w:eastAsia="Calibri" w:cs="Calibri"/>
                      <w:b w:val="0"/>
                      <w:bCs w:val="0"/>
                      <w:i w:val="0"/>
                      <w:iCs w:val="0"/>
                      <w:strike w:val="0"/>
                      <w:dstrike w:val="0"/>
                      <w:color w:val="498205"/>
                      <w:sz w:val="22"/>
                      <w:szCs w:val="22"/>
                      <w:u w:val="single"/>
                      <w:lang w:val="en-GB"/>
                    </w:rPr>
                  </w:pPr>
                  <w:r w:rsidRPr="73788702" w:rsidR="73788702">
                    <w:rPr>
                      <w:rFonts w:ascii="Calibri" w:hAnsi="Calibri" w:eastAsia="Calibri" w:cs="Calibri"/>
                      <w:b w:val="0"/>
                      <w:bCs w:val="0"/>
                      <w:i w:val="0"/>
                      <w:iCs w:val="0"/>
                      <w:strike w:val="0"/>
                      <w:dstrike w:val="0"/>
                      <w:color w:val="498205"/>
                      <w:sz w:val="22"/>
                      <w:szCs w:val="22"/>
                      <w:u w:val="single"/>
                      <w:lang w:val="en-GB"/>
                    </w:rPr>
                    <w:t>November 2024</w:t>
                  </w:r>
                </w:p>
              </w:tc>
            </w:tr>
          </w:tbl>
          <w:p w:rsidR="00024012" w:rsidP="73788702" w:rsidRDefault="00024012" w14:paraId="41E051B0" w14:textId="52096E20">
            <w:p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00024012" w:rsidP="73788702" w:rsidRDefault="00024012" w14:paraId="4518C67E" w14:textId="42AF1442">
            <w:pPr>
              <w:pStyle w:val="Normal"/>
              <w:spacing w:before="0" w:beforeAutospacing="off" w:after="160" w:afterAutospacing="off" w:line="276" w:lineRule="auto"/>
              <w:jc w:val="both"/>
              <w:rPr>
                <w:rFonts w:ascii="Calibri" w:hAnsi="Calibri" w:eastAsia="Calibri" w:cs="Calibri"/>
                <w:noProof w:val="0"/>
                <w:sz w:val="22"/>
                <w:szCs w:val="22"/>
                <w:u w:val="single"/>
                <w:lang w:val="en-GB"/>
              </w:rPr>
            </w:pPr>
          </w:p>
          <w:p w:rsidR="00024012" w:rsidP="73788702" w:rsidRDefault="00024012" w14:paraId="1D051D66" w14:textId="59A85B99">
            <w:pPr>
              <w:spacing w:before="0" w:beforeAutospacing="off" w:after="160" w:afterAutospacing="off" w:line="276" w:lineRule="auto"/>
              <w:jc w:val="both"/>
            </w:pPr>
            <w:r w:rsidRPr="73788702" w:rsidR="73788702">
              <w:rPr>
                <w:rFonts w:ascii="Calibri" w:hAnsi="Calibri" w:eastAsia="Calibri" w:cs="Calibri"/>
                <w:noProof w:val="0"/>
                <w:sz w:val="22"/>
                <w:szCs w:val="22"/>
                <w:lang w:val="en-GB"/>
              </w:rPr>
              <w:t xml:space="preserve"> </w:t>
            </w:r>
          </w:p>
          <w:p w:rsidR="00024012" w:rsidP="73788702" w:rsidRDefault="00024012" w14:paraId="5512D8C0" w14:textId="704D6D11">
            <w:pPr>
              <w:pStyle w:val="Normal"/>
              <w:jc w:val="both"/>
              <w:rPr>
                <w:rFonts w:eastAsia="Verdana"/>
                <w:sz w:val="22"/>
                <w:szCs w:val="22"/>
              </w:rPr>
            </w:pPr>
          </w:p>
          <w:p w:rsidR="00024012" w:rsidP="00024012" w:rsidRDefault="00024012" w14:paraId="033F979E" w14:textId="77777777">
            <w:pPr>
              <w:jc w:val="both"/>
              <w:rPr>
                <w:rFonts w:eastAsia="Verdana"/>
                <w:sz w:val="22"/>
                <w:szCs w:val="22"/>
              </w:rPr>
            </w:pPr>
          </w:p>
          <w:p w:rsidRPr="00024012" w:rsidR="00024012" w:rsidP="00024012" w:rsidRDefault="00024012" w14:paraId="1216BA97" w14:textId="06DC6020">
            <w:pPr>
              <w:jc w:val="both"/>
              <w:rPr>
                <w:rFonts w:eastAsia="Verdana"/>
                <w:sz w:val="22"/>
                <w:szCs w:val="22"/>
              </w:rPr>
            </w:pPr>
          </w:p>
        </w:tc>
      </w:tr>
    </w:tbl>
    <w:p w:rsidR="004F6373" w:rsidP="00E62038" w:rsidRDefault="004F6373" w14:paraId="6FBD7611" w14:textId="77777777">
      <w:pPr>
        <w:pStyle w:val="Heading2"/>
        <w:rPr>
          <w:rFonts w:ascii="Arial" w:hAnsi="Arial" w:eastAsia="Verdana" w:cs="Arial"/>
          <w:color w:val="auto"/>
          <w:sz w:val="22"/>
          <w:szCs w:val="22"/>
        </w:rPr>
      </w:pPr>
    </w:p>
    <w:bookmarkEnd w:id="0"/>
    <w:bookmarkEnd w:id="1"/>
    <w:p w:rsidRPr="00F56E5B" w:rsidR="00E62038" w:rsidP="00024012" w:rsidRDefault="00E62038" w14:paraId="7E7CC591" w14:textId="77777777">
      <w:pPr>
        <w:rPr>
          <w:rFonts w:eastAsia="Verdana"/>
          <w:sz w:val="22"/>
          <w:szCs w:val="22"/>
        </w:rPr>
      </w:pPr>
    </w:p>
    <w:sectPr w:rsidRPr="00F56E5B" w:rsidR="00E62038" w:rsidSect="004F6373">
      <w:footerReference w:type="default" r:id="rId12"/>
      <w:footerReference w:type="first" r:id="rId1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K" w:author="Lisa Kankowski" w:date="2024-02-12T18:06:00Z" w:id="2">
    <w:p w:rsidR="00024012" w:rsidP="00024012" w:rsidRDefault="00024012" w14:paraId="442BB5C0" w14:textId="77777777">
      <w:pPr>
        <w:pStyle w:val="CommentText"/>
      </w:pPr>
      <w:r>
        <w:rPr>
          <w:rStyle w:val="CommentReference"/>
        </w:rPr>
        <w:annotationRef/>
      </w:r>
      <w:r>
        <w:rPr>
          <w:lang w:val="de-DE"/>
        </w:rPr>
        <w:t>Where is our grievance procedure outlined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BB5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97D3CF" w16cex:dateUtc="2024-02-12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BB5C0" w16cid:durableId="2E97D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373" w:rsidP="004F6373" w:rsidRDefault="004F6373" w14:paraId="4A5CDD96" w14:textId="77777777">
      <w:pPr>
        <w:spacing w:after="0" w:line="240" w:lineRule="auto"/>
      </w:pPr>
      <w:r>
        <w:separator/>
      </w:r>
    </w:p>
  </w:endnote>
  <w:endnote w:type="continuationSeparator" w:id="0">
    <w:p w:rsidR="004F6373" w:rsidP="004F6373" w:rsidRDefault="004F6373" w14:paraId="7A898C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B12" w:rsidRDefault="004B4B12" w14:paraId="0617D0C4" w14:textId="0A5F371C">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03202"/>
      <w:docPartObj>
        <w:docPartGallery w:val="Page Numbers (Bottom of Page)"/>
        <w:docPartUnique/>
      </w:docPartObj>
    </w:sdtPr>
    <w:sdtEndPr>
      <w:rPr>
        <w:rFonts w:ascii="Verdana" w:hAnsi="Verdana" w:eastAsia="Verdana" w:cs="Verdana"/>
        <w:noProof/>
        <w:sz w:val="22"/>
        <w:szCs w:val="22"/>
      </w:rPr>
    </w:sdtEndPr>
    <w:sdtContent>
      <w:p w:rsidRPr="00D62B9E" w:rsidR="004B4B12" w:rsidP="00D62B9E" w:rsidRDefault="004B4B12" w14:paraId="459FDBE9" w14:textId="77777777">
        <w:pPr>
          <w:pStyle w:val="Footer"/>
          <w:jc w:val="center"/>
          <w:rPr>
            <w:rFonts w:ascii="Verdana" w:hAnsi="Verdana" w:eastAsia="Verdana" w:cs="Verdana"/>
            <w:noProof/>
            <w:sz w:val="22"/>
            <w:szCs w:val="22"/>
          </w:rPr>
        </w:pPr>
        <w:r w:rsidRPr="00D62B9E">
          <w:rPr>
            <w:rFonts w:ascii="Verdana" w:hAnsi="Verdana" w:eastAsia="Verdana" w:cs="Verdana"/>
            <w:noProof/>
            <w:sz w:val="22"/>
            <w:szCs w:val="22"/>
          </w:rPr>
          <w:t>4</w:t>
        </w:r>
        <w:r>
          <w:rPr>
            <w:rFonts w:ascii="Verdana" w:hAnsi="Verdana" w:eastAsia="Verdana" w:cs="Verdana"/>
            <w:noProof/>
            <w:sz w:val="22"/>
            <w:szCs w:val="22"/>
          </w:rPr>
          <w:t>4</w:t>
        </w:r>
      </w:p>
    </w:sdtContent>
  </w:sdt>
  <w:p w:rsidR="004B4B12" w:rsidRDefault="004B4B12" w14:paraId="20C440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373" w:rsidP="004F6373" w:rsidRDefault="004F6373" w14:paraId="1A02CCD5" w14:textId="77777777">
      <w:pPr>
        <w:spacing w:after="0" w:line="240" w:lineRule="auto"/>
      </w:pPr>
      <w:r>
        <w:separator/>
      </w:r>
    </w:p>
  </w:footnote>
  <w:footnote w:type="continuationSeparator" w:id="0">
    <w:p w:rsidR="004F6373" w:rsidP="004F6373" w:rsidRDefault="004F6373" w14:paraId="10F6864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5FD3"/>
    <w:multiLevelType w:val="hybridMultilevel"/>
    <w:tmpl w:val="EEEA373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B67A23"/>
    <w:multiLevelType w:val="hybridMultilevel"/>
    <w:tmpl w:val="D73E14F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EE4095F"/>
    <w:multiLevelType w:val="hybridMultilevel"/>
    <w:tmpl w:val="70A26E1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46293228">
    <w:abstractNumId w:val="1"/>
  </w:num>
  <w:num w:numId="2" w16cid:durableId="1787890970">
    <w:abstractNumId w:val="2"/>
  </w:num>
  <w:num w:numId="3" w16cid:durableId="10622207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Kankowski">
    <w15:presenceInfo w15:providerId="AD" w15:userId="S::lisakankowski@activegloucestershire.org::ebf1aed3-de27-4bdf-8840-0ff9536ee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38"/>
    <w:rsid w:val="00024012"/>
    <w:rsid w:val="002B42B4"/>
    <w:rsid w:val="004B4B12"/>
    <w:rsid w:val="004F6373"/>
    <w:rsid w:val="005A48ED"/>
    <w:rsid w:val="005C7C8B"/>
    <w:rsid w:val="006877A5"/>
    <w:rsid w:val="00A17340"/>
    <w:rsid w:val="00DE1621"/>
    <w:rsid w:val="00E62038"/>
    <w:rsid w:val="00EA6C3D"/>
    <w:rsid w:val="73788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01B8B"/>
  <w15:chartTrackingRefBased/>
  <w15:docId w15:val="{C967C2BC-107C-4AE5-82E2-5291D23F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2038"/>
    <w:rPr>
      <w:rFonts w:ascii="Arial" w:hAnsi="Arial" w:cs="Arial"/>
      <w:sz w:val="24"/>
      <w:szCs w:val="24"/>
    </w:rPr>
  </w:style>
  <w:style w:type="paragraph" w:styleId="Heading2">
    <w:name w:val="heading 2"/>
    <w:basedOn w:val="Normal"/>
    <w:next w:val="Normal"/>
    <w:link w:val="Heading2Char"/>
    <w:uiPriority w:val="9"/>
    <w:unhideWhenUsed/>
    <w:qFormat/>
    <w:rsid w:val="00E62038"/>
    <w:pPr>
      <w:keepNext/>
      <w:keepLines/>
      <w:spacing w:before="40" w:after="0"/>
      <w:outlineLvl w:val="1"/>
    </w:pPr>
    <w:rPr>
      <w:rFonts w:asciiTheme="majorHAnsi" w:hAnsiTheme="majorHAnsi" w:eastAsiaTheme="majorEastAsia" w:cstheme="majorBidi"/>
      <w:color w:val="2F5496" w:themeColor="accent1" w:themeShade="BF"/>
      <w:kern w:val="0"/>
      <w:sz w:val="26"/>
      <w:szCs w:val="26"/>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62038"/>
    <w:rPr>
      <w:rFonts w:asciiTheme="majorHAnsi" w:hAnsiTheme="majorHAnsi" w:eastAsiaTheme="majorEastAsia" w:cstheme="majorBidi"/>
      <w:color w:val="2F5496" w:themeColor="accent1" w:themeShade="BF"/>
      <w:kern w:val="0"/>
      <w:sz w:val="26"/>
      <w:szCs w:val="26"/>
      <w14:ligatures w14:val="none"/>
    </w:rPr>
  </w:style>
  <w:style w:type="paragraph" w:styleId="Footer">
    <w:name w:val="footer"/>
    <w:basedOn w:val="Normal"/>
    <w:link w:val="FooterChar"/>
    <w:uiPriority w:val="99"/>
    <w:unhideWhenUsed/>
    <w:rsid w:val="00E620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2038"/>
    <w:rPr>
      <w:rFonts w:ascii="Arial" w:hAnsi="Arial" w:cs="Arial"/>
      <w:sz w:val="24"/>
      <w:szCs w:val="24"/>
    </w:rPr>
  </w:style>
  <w:style w:type="paragraph" w:styleId="ListParagraph">
    <w:name w:val="List Paragraph"/>
    <w:basedOn w:val="Normal"/>
    <w:uiPriority w:val="34"/>
    <w:qFormat/>
    <w:rsid w:val="00E62038"/>
    <w:pPr>
      <w:ind w:left="720"/>
      <w:contextualSpacing/>
    </w:pPr>
  </w:style>
  <w:style w:type="paragraph" w:styleId="Header">
    <w:name w:val="header"/>
    <w:basedOn w:val="Normal"/>
    <w:link w:val="HeaderChar"/>
    <w:uiPriority w:val="99"/>
    <w:unhideWhenUsed/>
    <w:rsid w:val="004F63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6373"/>
    <w:rPr>
      <w:rFonts w:ascii="Arial" w:hAnsi="Arial" w:cs="Arial"/>
      <w:sz w:val="24"/>
      <w:szCs w:val="24"/>
    </w:rPr>
  </w:style>
  <w:style w:type="table" w:styleId="TableGrid">
    <w:name w:val="Table Grid"/>
    <w:basedOn w:val="TableNormal"/>
    <w:uiPriority w:val="39"/>
    <w:rsid w:val="004F63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24012"/>
    <w:rPr>
      <w:sz w:val="16"/>
      <w:szCs w:val="16"/>
    </w:rPr>
  </w:style>
  <w:style w:type="paragraph" w:styleId="CommentText">
    <w:name w:val="annotation text"/>
    <w:basedOn w:val="Normal"/>
    <w:link w:val="CommentTextChar"/>
    <w:uiPriority w:val="99"/>
    <w:unhideWhenUsed/>
    <w:rsid w:val="00024012"/>
    <w:pPr>
      <w:spacing w:line="240" w:lineRule="auto"/>
    </w:pPr>
    <w:rPr>
      <w:sz w:val="20"/>
      <w:szCs w:val="20"/>
    </w:rPr>
  </w:style>
  <w:style w:type="character" w:styleId="CommentTextChar" w:customStyle="1">
    <w:name w:val="Comment Text Char"/>
    <w:basedOn w:val="DefaultParagraphFont"/>
    <w:link w:val="CommentText"/>
    <w:uiPriority w:val="99"/>
    <w:rsid w:val="0002401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24012"/>
    <w:rPr>
      <w:b/>
      <w:bCs/>
    </w:rPr>
  </w:style>
  <w:style w:type="character" w:styleId="CommentSubjectChar" w:customStyle="1">
    <w:name w:val="Comment Subject Char"/>
    <w:basedOn w:val="CommentTextChar"/>
    <w:link w:val="CommentSubject"/>
    <w:uiPriority w:val="99"/>
    <w:semiHidden/>
    <w:rsid w:val="00024012"/>
    <w:rPr>
      <w:rFonts w:ascii="Arial" w:hAnsi="Arial" w:cs="Arial"/>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mailto:sarahhaden@activegloucestershire.org" TargetMode="External" Id="Rf7871dab806d4d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FA57-EE3D-4D0B-B792-EC30CDBFE7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Kankowski</dc:creator>
  <keywords/>
  <dc:description/>
  <lastModifiedBy>lisakankowski@activegloucestershire.org</lastModifiedBy>
  <revision>6</revision>
  <dcterms:created xsi:type="dcterms:W3CDTF">2024-02-12T12:46:00.0000000Z</dcterms:created>
  <dcterms:modified xsi:type="dcterms:W3CDTF">2024-06-26T13:45:19.1184885Z</dcterms:modified>
</coreProperties>
</file>